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7A6A4F"/>
          <w:sz w:val="18"/>
          <w:szCs w:val="18"/>
        </w:rPr>
        <w:t xml:space="preserve">SCRIPTAGEDDON · TEMPLATE VAULT</w:t>
      </w:r>
    </w:p>
    <w:p>
      <w:pPr>
        <w:pBdr>
          <w:bottom w:val="single" w:color="7A6A4F" w:sz="6" w:space="4"/>
        </w:pBdr>
        <w:spacing w:after="120"/>
      </w:pPr>
      <w:r>
        <w:rPr>
          <w:b/>
          <w:bCs/>
          <w:sz w:val="40"/>
          <w:szCs w:val="40"/>
        </w:rPr>
        <w:t xml:space="preserve">ADAPTATION &amp; RIGHTS RESEARCH CHECKLIST</w:t>
      </w:r>
    </w:p>
    <w:p>
      <w:pPr>
        <w:spacing w:after="160"/>
      </w:pPr>
      <w:r>
        <w:rPr>
          <w:i/>
          <w:iCs/>
          <w:color w:val="5A5A5A"/>
        </w:rPr>
        <w:t xml:space="preserve">Before you adapt anything, prove you are allowed to. This is a research worksheet, not legal advice.</w:t>
      </w:r>
    </w:p>
    <w:p>
      <w:pPr>
        <w:spacing w:after="120"/>
      </w:pPr>
      <w:r>
        <w:rPr>
          <w:b/>
          <w:bCs/>
        </w:rPr>
        <w:t xml:space="preserve">SOURCE MATERIAL: </w:t>
      </w:r>
      <w:r>
        <w:t xml:space="preserve">______________________________________________________________</w:t>
      </w:r>
    </w:p>
    <w:p>
      <w:pPr>
        <w:spacing w:after="120"/>
      </w:pPr>
      <w:r>
        <w:rPr>
          <w:b/>
          <w:bCs/>
        </w:rPr>
        <w:t xml:space="preserve">AUTHOR / CREATOR: </w:t>
      </w:r>
      <w:r>
        <w:t xml:space="preserve">_____________________________________________________________</w:t>
      </w:r>
    </w:p>
    <w:p>
      <w:pPr>
        <w:spacing w:after="120"/>
      </w:pPr>
      <w:r>
        <w:rPr>
          <w:b/>
          <w:bCs/>
        </w:rPr>
        <w:t xml:space="preserve">FIRST PUBLICATION YEAR: </w:t>
      </w:r>
      <w:r>
        <w:t xml:space="preserve">_______________________________________________________</w:t>
      </w:r>
    </w:p>
    <w:p>
      <w:pPr>
        <w:spacing w:after="120"/>
      </w:pPr>
      <w:r>
        <w:rPr>
          <w:b/>
          <w:bCs/>
        </w:rPr>
        <w:t xml:space="preserve">COUNTRY OF ORIGIN: </w:t>
      </w:r>
      <w:r>
        <w:t xml:space="preserve">____________________________________________________________</w:t>
      </w:r>
    </w:p>
    <w:p>
      <w:pPr>
        <w:pStyle w:val="Heading1"/>
      </w:pPr>
      <w:r>
        <w:t xml:space="preserve">Status Check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3000"/>
        <w:gridCol w:w="3160"/>
      </w:tblGrid>
      <w:tr>
        <w:trPr>
          <w:tblHeader/>
        </w:trP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Question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Finding</w:t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Source / link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Is it public domain in the US?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Copyright renewal on record?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Who controls the estate?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Any existing option or adaptation?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Trademarked characters or titles?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Underlying rights (music, photos, quotes)?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Life rights needed (real people)?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</w:pPr>
      <w:r>
        <w:t xml:space="preserve">If It Is Public Domain</w:t>
      </w:r>
    </w:p>
    <w:p>
      <w:pPr>
        <w:pStyle w:val="ListParagraph"/>
        <w:numPr>
          <w:ilvl w:val="0"/>
          <w:numId w:val="2"/>
        </w:numPr>
      </w:pPr>
      <w:r>
        <w:t xml:space="preserve">Confirm the exact edition — translations and later editions carry their own copyright.</w:t>
      </w:r>
    </w:p>
    <w:p>
      <w:pPr>
        <w:pStyle w:val="ListParagraph"/>
        <w:numPr>
          <w:ilvl w:val="0"/>
          <w:numId w:val="2"/>
        </w:numPr>
      </w:pPr>
      <w:r>
        <w:t xml:space="preserve">Note what is yours: your structure, dialogue, and invented characters.</w:t>
      </w:r>
    </w:p>
    <w:p>
      <w:pPr>
        <w:pStyle w:val="ListParagraph"/>
        <w:numPr>
          <w:ilvl w:val="0"/>
          <w:numId w:val="2"/>
        </w:numPr>
      </w:pPr>
      <w:r>
        <w:t xml:space="preserve">Keep a dated research file with sources. It is your defence.</w:t>
      </w:r>
    </w:p>
    <w:p>
      <w:pPr>
        <w:pStyle w:val="Heading1"/>
      </w:pPr>
      <w:r>
        <w:t xml:space="preserve">If It Is Not</w:t>
      </w:r>
    </w:p>
    <w:p>
      <w:pPr>
        <w:pStyle w:val="ListParagraph"/>
        <w:numPr>
          <w:ilvl w:val="0"/>
          <w:numId w:val="3"/>
        </w:numPr>
      </w:pPr>
      <w:r>
        <w:t xml:space="preserve">Identify the rights holder and their representative.</w:t>
      </w:r>
    </w:p>
    <w:p>
      <w:pPr>
        <w:pStyle w:val="ListParagraph"/>
        <w:numPr>
          <w:ilvl w:val="0"/>
          <w:numId w:val="3"/>
        </w:numPr>
      </w:pPr>
      <w:r>
        <w:t xml:space="preserve">Write a one-page approach: your take, your credits, what you are asking for.</w:t>
      </w:r>
    </w:p>
    <w:p>
      <w:pPr>
        <w:pStyle w:val="ListParagraph"/>
        <w:numPr>
          <w:ilvl w:val="0"/>
          <w:numId w:val="3"/>
        </w:numPr>
      </w:pPr>
      <w:r>
        <w:t xml:space="preserve">Ask about a shopping agreement or a short free option before offering money.</w:t>
      </w:r>
    </w:p>
    <w:p>
      <w:pPr>
        <w:pStyle w:val="ListParagraph"/>
        <w:numPr>
          <w:ilvl w:val="0"/>
          <w:numId w:val="3"/>
        </w:numPr>
      </w:pPr>
      <w:r>
        <w:t xml:space="preserve">Get any agreement reviewed by an entertainment attorney before signing.</w:t>
      </w:r>
    </w:p>
    <w:p>
      <w:pPr>
        <w:pStyle w:val="Heading1"/>
      </w:pPr>
      <w:r>
        <w:t xml:space="preserve">Research Log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4600"/>
        <w:gridCol w:w="3560"/>
      </w:tblGrid>
      <w:tr>
        <w:trPr>
          <w:tblHeader/>
        </w:trP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Date</w:t>
            </w:r>
          </w:p>
        </w:tc>
        <w:tc>
          <w:tcPr>
            <w:tcW w:type="dxa" w:w="4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What you checked</w:t>
            </w:r>
          </w:p>
        </w:tc>
        <w:tc>
          <w:tcPr>
            <w:tcW w:type="dxa" w:w="3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Result</w:t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60"/>
      </w:pPr>
      <w:r>
        <w:rPr>
          <w:i/>
          <w:iCs/>
          <w:color w:val="5A5A5A"/>
        </w:rPr>
        <w:t xml:space="preserve">Scriptageddon provides this worksheet for research organisation only. It is not legal advice; consult an entertainment attorney before acquiring or optioning rights.</w:t>
      </w:r>
    </w:p>
    <w:p>
      <w:r>
        <w:t xml:space="preserve"/>
      </w:r>
    </w:p>
    <w:p>
      <w:pPr>
        <w:pBdr>
          <w:top w:val="single" w:color="CCCCCC" w:sz="6" w:space="6"/>
        </w:pBdr>
      </w:pPr>
      <w:r>
        <w:rPr>
          <w:color w:val="5A5A5A"/>
          <w:sz w:val="18"/>
          <w:szCs w:val="18"/>
        </w:rPr>
        <w:t xml:space="preserve">Free template from Scriptageddon.com — presented by Hazard Talent Management. Edit freely; upload the finished pages for an Armageddon Score™.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80"/>
      <w:outlineLvl w:val="0"/>
    </w:pPr>
    <w:rPr>
      <w:rFonts w:ascii="Arial" w:cs="Arial" w:eastAsia="Arial" w:hAnsi="Arial"/>
      <w:b/>
      <w:bCs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200"/>
      <w:outlineLvl w:val="1"/>
    </w:pPr>
    <w:rPr>
      <w:rFonts w:ascii="Arial" w:cs="Arial" w:eastAsia="Arial" w:hAnsi="Arial"/>
      <w:b/>
      <w:bCs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2026-08-26T08:39:28.135Z</dcterms:created>
  <dcterms:modified xsi:type="dcterms:W3CDTF">2026-08-26T08:39:28.135Z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